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FA81EE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b/>
          <w:smallCaps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pokyny pro autory: psaní a podání příspěvků</w:t>
      </w:r>
    </w:p>
    <w:p w14:paraId="2F573A30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Příjmení 1. písmeno křestního jména 1. autora</w:t>
      </w:r>
      <w:r>
        <w:rPr>
          <w:b/>
          <w:color w:val="000000"/>
          <w:vertAlign w:val="superscript"/>
        </w:rPr>
        <w:t>1</w:t>
      </w:r>
      <w:r>
        <w:rPr>
          <w:b/>
          <w:color w:val="000000"/>
        </w:rPr>
        <w:t>*, Příjmení 1. písm. křestního jména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>,</w:t>
      </w:r>
    </w:p>
    <w:p w14:paraId="40601C27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  <w:vertAlign w:val="superscript"/>
        </w:rPr>
        <w:t>1</w:t>
      </w:r>
      <w:r>
        <w:rPr>
          <w:i/>
          <w:color w:val="000000"/>
          <w:sz w:val="20"/>
          <w:szCs w:val="20"/>
        </w:rPr>
        <w:t>Afiliace autora</w:t>
      </w:r>
    </w:p>
    <w:p w14:paraId="4224E068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  <w:vertAlign w:val="superscript"/>
        </w:rPr>
        <w:t>2</w:t>
      </w:r>
      <w:r>
        <w:rPr>
          <w:i/>
          <w:color w:val="000000"/>
          <w:sz w:val="20"/>
          <w:szCs w:val="20"/>
        </w:rPr>
        <w:t>Afiliace autora</w:t>
      </w:r>
    </w:p>
    <w:p w14:paraId="1BC1C043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*autor pro korespondenci, email: </w:t>
      </w:r>
    </w:p>
    <w:p w14:paraId="72F992F1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 w:right="284"/>
        <w:rPr>
          <w:b/>
          <w:smallCaps/>
          <w:color w:val="000000"/>
        </w:rPr>
      </w:pPr>
      <w:r>
        <w:rPr>
          <w:b/>
          <w:smallCaps/>
          <w:color w:val="000000"/>
        </w:rPr>
        <w:t>ABSTRAKT</w:t>
      </w:r>
    </w:p>
    <w:p w14:paraId="6B872820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spacing w:after="0" w:line="240" w:lineRule="auto"/>
        <w:ind w:left="284" w:right="42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Pokyny jsou určeny pro psaní příspěvků na 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>. ročník konference Mladá voda břehy mele 202</w:t>
      </w:r>
      <w:r>
        <w:rPr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. Stránkový limit je 8 stran A4 pro ústní prezentace (minimálně 4 strany) a 4 strany A4 pro </w:t>
      </w:r>
      <w:proofErr w:type="spellStart"/>
      <w:r>
        <w:rPr>
          <w:color w:val="000000"/>
          <w:sz w:val="20"/>
          <w:szCs w:val="20"/>
        </w:rPr>
        <w:t>posterová</w:t>
      </w:r>
      <w:proofErr w:type="spellEnd"/>
      <w:r>
        <w:rPr>
          <w:color w:val="000000"/>
          <w:sz w:val="20"/>
          <w:szCs w:val="20"/>
        </w:rPr>
        <w:t xml:space="preserve"> sdělení. Příspěvek musí obsahovat název příspěvku, autory a jejich afiliaci. Dále jsou povinna klíčová slova, oddělená středníkem a uvedená v abecedním pořadí, a abstrakt.</w:t>
      </w:r>
    </w:p>
    <w:p w14:paraId="3B1B4824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 w:right="284"/>
        <w:rPr>
          <w:b/>
          <w:smallCaps/>
          <w:color w:val="000000"/>
        </w:rPr>
      </w:pPr>
      <w:r>
        <w:rPr>
          <w:b/>
          <w:smallCaps/>
          <w:color w:val="000000"/>
        </w:rPr>
        <w:t>KLÍČOVÁ SLOVA</w:t>
      </w:r>
    </w:p>
    <w:p w14:paraId="20AB51F1" w14:textId="77777777" w:rsidR="00B111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</w:pPr>
      <w:r>
        <w:rPr>
          <w:b/>
          <w:smallCaps/>
          <w:color w:val="000000"/>
        </w:rPr>
        <w:t>ÚVOD</w:t>
      </w:r>
    </w:p>
    <w:p w14:paraId="67733B41" w14:textId="77777777" w:rsidR="00B11109" w:rsidRDefault="00000000">
      <w:r>
        <w:t>Všechny přijaté příspěvky budou distribuovány všem účastníkům konference během akce v elektronickém formátu *.</w:t>
      </w:r>
      <w:proofErr w:type="spellStart"/>
      <w:r>
        <w:t>pdf</w:t>
      </w:r>
      <w:proofErr w:type="spellEnd"/>
      <w:r>
        <w:t>. Sborník příspěvků bude mít své ISBN a bude recenzovaný.</w:t>
      </w:r>
    </w:p>
    <w:p w14:paraId="4AB50900" w14:textId="77777777" w:rsidR="00B11109" w:rsidRDefault="00000000">
      <w:r>
        <w:t>Příspěvek musí být zpracován v uvedené šabloně a ve formátu *.</w:t>
      </w:r>
      <w:proofErr w:type="spellStart"/>
      <w:r>
        <w:t>docx</w:t>
      </w:r>
      <w:proofErr w:type="spellEnd"/>
      <w:r>
        <w:t xml:space="preserve"> (MS Word 2007 a novější). Prosíme, dodržujte a používejte styly této šablony, při překopírování textů z jiných zdrojů vkládejte tyto texty jako prostý text bez formátování.</w:t>
      </w:r>
    </w:p>
    <w:p w14:paraId="1E271D6B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0" w:line="240" w:lineRule="auto"/>
        <w:rPr>
          <w:color w:val="000000"/>
        </w:rPr>
      </w:pPr>
      <w:r>
        <w:rPr>
          <w:color w:val="000000"/>
        </w:rPr>
        <w:t xml:space="preserve">Hlavní text příspěvku by měl být logicky strukturován do kapitol úvod, materiál a metody, výsledky a </w:t>
      </w:r>
      <w:proofErr w:type="gramStart"/>
      <w:r>
        <w:rPr>
          <w:color w:val="000000"/>
        </w:rPr>
        <w:t>diskuze</w:t>
      </w:r>
      <w:proofErr w:type="gramEnd"/>
      <w:r>
        <w:rPr>
          <w:color w:val="000000"/>
        </w:rPr>
        <w:t>, závěry, poděkování a seznam literatury. Základní formátování hlavního textu je ve stylu „Normální“ font Calibri, 12 b. s jednoduchým řádkováním, zarovnání do bloku, okraje 2.5 cm na všech stranách (styl „Normální“).</w:t>
      </w:r>
    </w:p>
    <w:p w14:paraId="5DA0523C" w14:textId="77777777" w:rsidR="00B111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</w:pPr>
      <w:r>
        <w:rPr>
          <w:b/>
          <w:smallCaps/>
          <w:color w:val="000000"/>
        </w:rPr>
        <w:t>Struktura článku a obsah</w:t>
      </w:r>
    </w:p>
    <w:p w14:paraId="6A7FA2C2" w14:textId="77777777" w:rsidR="00B11109" w:rsidRDefault="00000000">
      <w:r>
        <w:t>Články by měly být řádně strukturovány a musí obsahovat:</w:t>
      </w:r>
    </w:p>
    <w:p w14:paraId="3D93D9F3" w14:textId="77777777" w:rsidR="00B11109" w:rsidRDefault="00000000">
      <w:r>
        <w:t>(1)</w:t>
      </w:r>
      <w:r>
        <w:tab/>
      </w:r>
      <w:r>
        <w:rPr>
          <w:b/>
        </w:rPr>
        <w:t>První strana musí obsahovat</w:t>
      </w:r>
    </w:p>
    <w:p w14:paraId="6C1D0136" w14:textId="77777777" w:rsidR="00B11109" w:rsidRDefault="00000000">
      <w:r>
        <w:t>(i)</w:t>
      </w:r>
      <w:r>
        <w:tab/>
        <w:t>Název článku: Maximální délka názvu je 150 znaků včetně mezer. Font Calibri 14 b., velká písmena, tučně (styl „01_NÁZEV PŘÍSPĚVKU“).</w:t>
      </w:r>
    </w:p>
    <w:p w14:paraId="2FC46ED4" w14:textId="77777777" w:rsidR="00B11109" w:rsidRDefault="00000000">
      <w:r>
        <w:t>(</w:t>
      </w:r>
      <w:proofErr w:type="spellStart"/>
      <w:r>
        <w:t>ii</w:t>
      </w:r>
      <w:proofErr w:type="spellEnd"/>
      <w:r>
        <w:t>)</w:t>
      </w:r>
      <w:r>
        <w:tab/>
        <w:t xml:space="preserve">Jména autora(ů): Plné příjmení, křestní jméno pouze zkratkou, očíslované afiliace všech autorů (v případě jedné afiliace u všech autorů nečíslujeme) a označení autora pro korespondenci včetně emailové adresy. Font Calibri 12 b., tučně, </w:t>
      </w:r>
      <w:proofErr w:type="spellStart"/>
      <w:r>
        <w:t>italic</w:t>
      </w:r>
      <w:proofErr w:type="spellEnd"/>
      <w:r>
        <w:t xml:space="preserve"> (styl „02_Autoři“, styl „03_Afiliace“).</w:t>
      </w:r>
    </w:p>
    <w:p w14:paraId="1DDC7862" w14:textId="77777777" w:rsidR="00B11109" w:rsidRDefault="00000000">
      <w:pPr>
        <w:rPr>
          <w:highlight w:val="yellow"/>
        </w:rPr>
      </w:pPr>
      <w:r>
        <w:t>(</w:t>
      </w:r>
      <w:proofErr w:type="spellStart"/>
      <w:r>
        <w:t>ii</w:t>
      </w:r>
      <w:proofErr w:type="spellEnd"/>
      <w:r>
        <w:t>)</w:t>
      </w:r>
      <w:r>
        <w:tab/>
        <w:t xml:space="preserve">Abstrakt: </w:t>
      </w:r>
      <w:proofErr w:type="spellStart"/>
      <w:r>
        <w:t>stučný</w:t>
      </w:r>
      <w:proofErr w:type="spellEnd"/>
      <w:r>
        <w:t xml:space="preserve"> popis cílů práce, hlavních výsledků a závěrů. Maximální délka 700 znaků včetně mezer. Font Calibri 10 b., odsazeno 0,5 cm zleva i zprava, (styl „04_Abstrakt CZ/</w:t>
      </w:r>
      <w:proofErr w:type="gramStart"/>
      <w:r>
        <w:t>EN - nadpis</w:t>
      </w:r>
      <w:proofErr w:type="gramEnd"/>
      <w:r>
        <w:t>“, „05_Abstrakt - text“).</w:t>
      </w:r>
    </w:p>
    <w:p w14:paraId="2E031860" w14:textId="77777777" w:rsidR="00B11109" w:rsidRDefault="00000000">
      <w:pPr>
        <w:rPr>
          <w:highlight w:val="yellow"/>
        </w:rPr>
      </w:pPr>
      <w:r>
        <w:t>(</w:t>
      </w:r>
      <w:proofErr w:type="spellStart"/>
      <w:r>
        <w:t>iv</w:t>
      </w:r>
      <w:proofErr w:type="spellEnd"/>
      <w:r>
        <w:t>)</w:t>
      </w:r>
      <w:r>
        <w:tab/>
        <w:t xml:space="preserve">Klíčová slova: 4–6 klíčových slov, které specifikují přesné zaměření článku, oddělené středníkem a uvedené v abecedním pořadí. Font Calibri 10 b., odsazeno 0,5 cm zleva i zprava, (styl „06_Klíčová </w:t>
      </w:r>
      <w:proofErr w:type="gramStart"/>
      <w:r>
        <w:t>slova - nadpis</w:t>
      </w:r>
      <w:proofErr w:type="gramEnd"/>
      <w:r>
        <w:t>“, „07_Klíčová slova - text“).</w:t>
      </w:r>
    </w:p>
    <w:p w14:paraId="47CAED5F" w14:textId="77777777" w:rsidR="00B11109" w:rsidRDefault="00000000">
      <w:r>
        <w:t>(2)</w:t>
      </w:r>
      <w:r>
        <w:tab/>
      </w:r>
      <w:r>
        <w:rPr>
          <w:b/>
        </w:rPr>
        <w:t xml:space="preserve">Doporučená struktura hlavního textu: </w:t>
      </w:r>
    </w:p>
    <w:p w14:paraId="4F012ED3" w14:textId="77777777" w:rsidR="00B11109" w:rsidRDefault="00000000">
      <w:r>
        <w:t>(i)</w:t>
      </w:r>
      <w:r>
        <w:tab/>
        <w:t xml:space="preserve">Úvod – popis motivace, </w:t>
      </w:r>
      <w:proofErr w:type="spellStart"/>
      <w:r>
        <w:t>state</w:t>
      </w:r>
      <w:proofErr w:type="spellEnd"/>
      <w:r>
        <w:t>-</w:t>
      </w:r>
      <w:proofErr w:type="spellStart"/>
      <w:r>
        <w:t>of</w:t>
      </w:r>
      <w:proofErr w:type="spellEnd"/>
      <w:r>
        <w:t>-the art a cílů práce.</w:t>
      </w:r>
    </w:p>
    <w:p w14:paraId="7B6E4245" w14:textId="77777777" w:rsidR="00B11109" w:rsidRDefault="00000000">
      <w:r>
        <w:lastRenderedPageBreak/>
        <w:t>(</w:t>
      </w:r>
      <w:proofErr w:type="spellStart"/>
      <w:r>
        <w:t>ii</w:t>
      </w:r>
      <w:proofErr w:type="spellEnd"/>
      <w:r>
        <w:t>)</w:t>
      </w:r>
      <w:r>
        <w:tab/>
        <w:t xml:space="preserve">Materiál a metody – přesný popis použitého materiálu, metod, technik. Jestliže se jedná o metody obecně známé a běžně dostupné v literatuře, nepopisujte je detailně, ale raději využijte odkaz na zdroj. </w:t>
      </w:r>
    </w:p>
    <w:p w14:paraId="4FF1474D" w14:textId="77777777" w:rsidR="00B11109" w:rsidRDefault="00000000">
      <w:r>
        <w:t>(</w:t>
      </w:r>
      <w:proofErr w:type="spellStart"/>
      <w:r>
        <w:t>iii</w:t>
      </w:r>
      <w:proofErr w:type="spellEnd"/>
      <w:r>
        <w:t>)</w:t>
      </w:r>
      <w:r>
        <w:tab/>
        <w:t xml:space="preserve">Výsledky a </w:t>
      </w:r>
      <w:proofErr w:type="gramStart"/>
      <w:r>
        <w:t>diskuze</w:t>
      </w:r>
      <w:proofErr w:type="gramEnd"/>
      <w:r>
        <w:t xml:space="preserve"> – prezentace zásadních výsledků práce, vyzdvihnutí trendů, zajímavých bodů atp. Diskuze výsledků s ohledem na současný stav poznání. </w:t>
      </w:r>
    </w:p>
    <w:p w14:paraId="76494716" w14:textId="77777777" w:rsidR="00B11109" w:rsidRDefault="00000000">
      <w:r>
        <w:t>(</w:t>
      </w:r>
      <w:proofErr w:type="spellStart"/>
      <w:r>
        <w:t>iv</w:t>
      </w:r>
      <w:proofErr w:type="spellEnd"/>
      <w:r>
        <w:t>)</w:t>
      </w:r>
      <w:r>
        <w:tab/>
        <w:t>Závěry – stručné vysvětlení významu a dopadů prezentované práce.</w:t>
      </w:r>
    </w:p>
    <w:p w14:paraId="74390954" w14:textId="77777777" w:rsidR="00B11109" w:rsidRDefault="00000000">
      <w:r>
        <w:t>(3)</w:t>
      </w:r>
      <w:r>
        <w:tab/>
        <w:t xml:space="preserve">Poděkování – stručné poděkování financujícím grantům a dalším osobám kromě autorů. </w:t>
      </w:r>
    </w:p>
    <w:p w14:paraId="4B27E2E9" w14:textId="77777777" w:rsidR="00B11109" w:rsidRDefault="00000000">
      <w:r>
        <w:t>(4)</w:t>
      </w:r>
      <w:r>
        <w:tab/>
        <w:t xml:space="preserve">Seznam literatury – </w:t>
      </w:r>
      <w:proofErr w:type="gramStart"/>
      <w:r>
        <w:t>využívejte</w:t>
      </w:r>
      <w:proofErr w:type="gramEnd"/>
      <w:r>
        <w:t xml:space="preserve"> pokud možno dostupné zdroje. Ujistěte se, že všechny citace v textu jsou uvedeny v seznamu a naopak. Detailní formátování je uvedeno níže.</w:t>
      </w:r>
    </w:p>
    <w:p w14:paraId="5438E72D" w14:textId="77777777" w:rsidR="00B11109" w:rsidRDefault="00000000">
      <w:r>
        <w:t>Struktura hlavního textu a názvy hlavních kapitol se mohou měnit s ohledem na povahu článku, ale článek si musí uchovat jasnou strukturu. První strana musí být formátována tak, jak je uvedeno.</w:t>
      </w:r>
    </w:p>
    <w:p w14:paraId="26097DB8" w14:textId="77777777" w:rsidR="00B111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</w:pPr>
      <w:r>
        <w:rPr>
          <w:b/>
          <w:smallCaps/>
          <w:color w:val="000000"/>
        </w:rPr>
        <w:t>Nadpisy a formátování</w:t>
      </w:r>
    </w:p>
    <w:p w14:paraId="5528C38D" w14:textId="77777777" w:rsidR="00B11109" w:rsidRDefault="00000000">
      <w:r>
        <w:t>Nadpisy hlavních kapitol článku jsou číslované bez vloženého řádku nad ani pod nadpisem. Font Calibri 12 b., všechna velká písmena, tučně (styl „08_Nadpis 1 - číslovaný“).</w:t>
      </w:r>
    </w:p>
    <w:p w14:paraId="17E2CB8C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b/>
          <w:color w:val="000000"/>
        </w:rPr>
      </w:pPr>
      <w:r>
        <w:rPr>
          <w:b/>
          <w:color w:val="000000"/>
        </w:rPr>
        <w:t>Nadpisy podkapitol</w:t>
      </w:r>
    </w:p>
    <w:p w14:paraId="72A76CBC" w14:textId="77777777" w:rsidR="00B11109" w:rsidRDefault="00000000">
      <w:r>
        <w:t>2. úroveň nadpisů je nečíslovaná bez vloženého řádku nad ani pod nadpisem. Font Calibri 12 b., tučně (styl „09_Nadpis 2 - nečíslovaný“).</w:t>
      </w:r>
    </w:p>
    <w:p w14:paraId="1C034EF3" w14:textId="77777777" w:rsidR="00B11109" w:rsidRDefault="00000000">
      <w:r>
        <w:rPr>
          <w:i/>
        </w:rPr>
        <w:t>3. úroveň nadpisů.</w:t>
      </w:r>
      <w:r>
        <w:t xml:space="preserve"> Tato úroveň je formátována ve fontu Calibri 12b. </w:t>
      </w:r>
      <w:proofErr w:type="spellStart"/>
      <w:r>
        <w:t>italic</w:t>
      </w:r>
      <w:proofErr w:type="spellEnd"/>
      <w:r>
        <w:t>, neodsazené. Text odstavce pokračuje ve stejném řádku za nadpisem podkapitoly a tečkou.</w:t>
      </w:r>
    </w:p>
    <w:p w14:paraId="45F8946C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b/>
          <w:color w:val="000000"/>
        </w:rPr>
      </w:pPr>
      <w:r>
        <w:rPr>
          <w:b/>
          <w:color w:val="000000"/>
        </w:rPr>
        <w:t>Formátování obrázků a tabulek</w:t>
      </w:r>
    </w:p>
    <w:p w14:paraId="6C62CC66" w14:textId="77777777" w:rsidR="00B11109" w:rsidRDefault="00000000">
      <w:r>
        <w:t>Obrázky a tabulky jsou číslovány v pořadí, v jakém jsou uvedeny v textu (Obr. 1, Obr. 2 atd. a Tab. 1., Tab. 2 atd.). Každý obrázek a tabulka jsou opatřeny samostatným titulkem, u obrázku pod objektem, u tabulek nad objektem. Odkazy na obrázky a tabulky v textu jsou ve formátu Obr. 1 nebo (Obr. 1). NEPOUŽÍVEJTE NA ODKAZY V TEXTU FUNKCE „KŘÍŽOVÉ ODKAZY“. Obrázky a tabulky by měly být umístěny co nejblíže místa, kdy jsou poprvé citovány. Preferovaným místem je konec nebo začátek stránky.</w:t>
      </w:r>
    </w:p>
    <w:p w14:paraId="254844BD" w14:textId="77777777" w:rsidR="00B11109" w:rsidRDefault="00000000">
      <w:r>
        <w:rPr>
          <w:noProof/>
        </w:rPr>
        <w:lastRenderedPageBreak/>
        <w:drawing>
          <wp:inline distT="0" distB="0" distL="0" distR="0" wp14:anchorId="79BAB0E1" wp14:editId="0A20AEC3">
            <wp:extent cx="5760720" cy="384175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81DED9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200" w:line="240" w:lineRule="auto"/>
        <w:rPr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Obr. 1.</w:t>
      </w:r>
      <w:r>
        <w:rPr>
          <w:i/>
          <w:color w:val="000000"/>
          <w:sz w:val="20"/>
          <w:szCs w:val="20"/>
        </w:rPr>
        <w:t xml:space="preserve"> Toto je příklad vloženého obrázku. Obrázek je umístěn v normálním odstavci, umístěn je vlevo. Titulek obrázku je umístěn pod objektem bez vloženého řádku nad ani pod. Calibri, 10 b., </w:t>
      </w:r>
      <w:proofErr w:type="spellStart"/>
      <w:r>
        <w:rPr>
          <w:i/>
          <w:color w:val="000000"/>
          <w:sz w:val="20"/>
          <w:szCs w:val="20"/>
        </w:rPr>
        <w:t>italic</w:t>
      </w:r>
      <w:proofErr w:type="spellEnd"/>
      <w:r>
        <w:rPr>
          <w:i/>
          <w:color w:val="000000"/>
          <w:sz w:val="20"/>
          <w:szCs w:val="20"/>
        </w:rPr>
        <w:t xml:space="preserve">, číslo obrázku je tučně (styl “11_titulek </w:t>
      </w:r>
      <w:proofErr w:type="spellStart"/>
      <w:r>
        <w:rPr>
          <w:i/>
          <w:color w:val="000000"/>
          <w:sz w:val="20"/>
          <w:szCs w:val="20"/>
        </w:rPr>
        <w:t>obrázek_tabulka</w:t>
      </w:r>
      <w:proofErr w:type="spellEnd"/>
      <w:r>
        <w:rPr>
          <w:i/>
          <w:color w:val="000000"/>
          <w:sz w:val="20"/>
          <w:szCs w:val="20"/>
        </w:rPr>
        <w:t>”).</w:t>
      </w:r>
    </w:p>
    <w:p w14:paraId="714F2304" w14:textId="77777777" w:rsidR="00B11109" w:rsidRDefault="00000000">
      <w:r>
        <w:t xml:space="preserve">Obrázky by měly mít odpovídající rozlišení pro tisk na běžné tiskárně. Nevkládejte zbytečně soubory s vysokým rozlišením: </w:t>
      </w:r>
      <w:proofErr w:type="gramStart"/>
      <w:r>
        <w:t>200 – 300</w:t>
      </w:r>
      <w:proofErr w:type="gramEnd"/>
      <w:r>
        <w:t xml:space="preserve"> dpi je zpravidla dostačující. Grafiky z aplikací MS (např. MS Excel) nevkládejte jako objekty, ale jako obrázky ve formátu EMF (</w:t>
      </w:r>
      <w:proofErr w:type="spellStart"/>
      <w:r>
        <w:t>enhanced</w:t>
      </w:r>
      <w:proofErr w:type="spellEnd"/>
      <w:r>
        <w:t xml:space="preserve"> </w:t>
      </w:r>
      <w:proofErr w:type="spellStart"/>
      <w:r>
        <w:t>metafile</w:t>
      </w:r>
      <w:proofErr w:type="spellEnd"/>
      <w:r>
        <w:t>). Grafy a další objekty vkládejte bez vnějších rámečků</w:t>
      </w:r>
    </w:p>
    <w:p w14:paraId="03FF37C9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200" w:line="240" w:lineRule="auto"/>
        <w:rPr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Tab. 1.</w:t>
      </w:r>
      <w:r>
        <w:rPr>
          <w:i/>
          <w:color w:val="000000"/>
          <w:sz w:val="20"/>
          <w:szCs w:val="20"/>
        </w:rPr>
        <w:t xml:space="preserve"> Toto je příklad vložené tabulky. Tabulka by měla mít minimum horizontálních linek a pokud možno žádné vertikální. Šířku tabulky přizpůsobte celému textovému oknu Titulek tabulky je umístěn nad objektem bez vloženého řádku nad ani pod. Font Calibri, 10 b., </w:t>
      </w:r>
      <w:proofErr w:type="spellStart"/>
      <w:r>
        <w:rPr>
          <w:i/>
          <w:color w:val="000000"/>
          <w:sz w:val="20"/>
          <w:szCs w:val="20"/>
        </w:rPr>
        <w:t>italic</w:t>
      </w:r>
      <w:proofErr w:type="spellEnd"/>
      <w:r>
        <w:rPr>
          <w:i/>
          <w:color w:val="000000"/>
          <w:sz w:val="20"/>
          <w:szCs w:val="20"/>
        </w:rPr>
        <w:t xml:space="preserve">, číslo tabulky je tučně (styl “11_titulek </w:t>
      </w:r>
      <w:proofErr w:type="spellStart"/>
      <w:r>
        <w:rPr>
          <w:i/>
          <w:color w:val="000000"/>
          <w:sz w:val="20"/>
          <w:szCs w:val="20"/>
        </w:rPr>
        <w:t>obrázek_tabulka</w:t>
      </w:r>
      <w:proofErr w:type="spellEnd"/>
      <w:r>
        <w:rPr>
          <w:i/>
          <w:color w:val="000000"/>
          <w:sz w:val="20"/>
          <w:szCs w:val="20"/>
        </w:rPr>
        <w:t>”). Text v tabulce je font Calibri, 10.b, (styl “12_</w:t>
      </w:r>
      <w:proofErr w:type="gramStart"/>
      <w:r>
        <w:rPr>
          <w:i/>
          <w:color w:val="000000"/>
          <w:sz w:val="20"/>
          <w:szCs w:val="20"/>
        </w:rPr>
        <w:t>tabulka - text</w:t>
      </w:r>
      <w:proofErr w:type="gramEnd"/>
      <w:r>
        <w:rPr>
          <w:i/>
          <w:color w:val="000000"/>
          <w:sz w:val="20"/>
          <w:szCs w:val="20"/>
        </w:rPr>
        <w:t>”)</w:t>
      </w:r>
    </w:p>
    <w:tbl>
      <w:tblPr>
        <w:tblStyle w:val="a"/>
        <w:tblW w:w="92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80"/>
        <w:gridCol w:w="1475"/>
        <w:gridCol w:w="2671"/>
        <w:gridCol w:w="2562"/>
      </w:tblGrid>
      <w:tr w:rsidR="00B11109" w14:paraId="30F3814B" w14:textId="77777777">
        <w:tc>
          <w:tcPr>
            <w:tcW w:w="2580" w:type="dxa"/>
            <w:tcBorders>
              <w:top w:val="single" w:sz="4" w:space="0" w:color="000000"/>
            </w:tcBorders>
          </w:tcPr>
          <w:p w14:paraId="710BB9B6" w14:textId="77777777" w:rsidR="00B11109" w:rsidRDefault="00B11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tcBorders>
              <w:top w:val="single" w:sz="4" w:space="0" w:color="000000"/>
            </w:tcBorders>
          </w:tcPr>
          <w:p w14:paraId="69E074F3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Textové pole</w:t>
            </w:r>
          </w:p>
        </w:tc>
        <w:tc>
          <w:tcPr>
            <w:tcW w:w="52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2F3759A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A4 papír</w:t>
            </w:r>
          </w:p>
        </w:tc>
      </w:tr>
      <w:tr w:rsidR="00B11109" w14:paraId="24608EDA" w14:textId="77777777">
        <w:tc>
          <w:tcPr>
            <w:tcW w:w="2580" w:type="dxa"/>
            <w:tcBorders>
              <w:bottom w:val="single" w:sz="4" w:space="0" w:color="000000"/>
            </w:tcBorders>
          </w:tcPr>
          <w:p w14:paraId="08B3E6C0" w14:textId="77777777" w:rsidR="00B11109" w:rsidRDefault="00B111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 w14:paraId="78A818AE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(mm)</w:t>
            </w:r>
          </w:p>
        </w:tc>
        <w:tc>
          <w:tcPr>
            <w:tcW w:w="2671" w:type="dxa"/>
            <w:tcBorders>
              <w:top w:val="single" w:sz="4" w:space="0" w:color="000000"/>
              <w:bottom w:val="single" w:sz="4" w:space="0" w:color="000000"/>
            </w:tcBorders>
          </w:tcPr>
          <w:p w14:paraId="63C7CF9B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(mm)</w:t>
            </w:r>
          </w:p>
        </w:tc>
        <w:tc>
          <w:tcPr>
            <w:tcW w:w="2562" w:type="dxa"/>
            <w:tcBorders>
              <w:top w:val="single" w:sz="4" w:space="0" w:color="000000"/>
              <w:bottom w:val="single" w:sz="4" w:space="0" w:color="000000"/>
            </w:tcBorders>
          </w:tcPr>
          <w:p w14:paraId="03746C04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(m)</w:t>
            </w:r>
          </w:p>
        </w:tc>
      </w:tr>
      <w:tr w:rsidR="00B11109" w14:paraId="469C3E07" w14:textId="77777777">
        <w:tc>
          <w:tcPr>
            <w:tcW w:w="2580" w:type="dxa"/>
            <w:tcBorders>
              <w:top w:val="single" w:sz="4" w:space="0" w:color="000000"/>
            </w:tcBorders>
          </w:tcPr>
          <w:p w14:paraId="2754F9EB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Výška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 w14:paraId="0204731C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247</w:t>
            </w:r>
          </w:p>
        </w:tc>
        <w:tc>
          <w:tcPr>
            <w:tcW w:w="2671" w:type="dxa"/>
            <w:tcBorders>
              <w:top w:val="single" w:sz="4" w:space="0" w:color="000000"/>
            </w:tcBorders>
          </w:tcPr>
          <w:p w14:paraId="7FC09843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297</w:t>
            </w:r>
          </w:p>
        </w:tc>
        <w:tc>
          <w:tcPr>
            <w:tcW w:w="2562" w:type="dxa"/>
            <w:tcBorders>
              <w:top w:val="single" w:sz="4" w:space="0" w:color="000000"/>
            </w:tcBorders>
          </w:tcPr>
          <w:p w14:paraId="1A9E5128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0,297</w:t>
            </w:r>
          </w:p>
        </w:tc>
      </w:tr>
      <w:tr w:rsidR="00B11109" w14:paraId="7BACBF03" w14:textId="77777777">
        <w:tc>
          <w:tcPr>
            <w:tcW w:w="2580" w:type="dxa"/>
          </w:tcPr>
          <w:p w14:paraId="73046BDB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Okraje nahoře/dole</w:t>
            </w:r>
          </w:p>
        </w:tc>
        <w:tc>
          <w:tcPr>
            <w:tcW w:w="1475" w:type="dxa"/>
          </w:tcPr>
          <w:p w14:paraId="0BAA9E2F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671" w:type="dxa"/>
          </w:tcPr>
          <w:p w14:paraId="2B831AA9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562" w:type="dxa"/>
          </w:tcPr>
          <w:p w14:paraId="5FA297F7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0,025</w:t>
            </w:r>
          </w:p>
        </w:tc>
      </w:tr>
      <w:tr w:rsidR="00B11109" w14:paraId="0B648620" w14:textId="77777777">
        <w:tc>
          <w:tcPr>
            <w:tcW w:w="2580" w:type="dxa"/>
          </w:tcPr>
          <w:p w14:paraId="2D28BF97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Šířka</w:t>
            </w:r>
          </w:p>
        </w:tc>
        <w:tc>
          <w:tcPr>
            <w:tcW w:w="1475" w:type="dxa"/>
          </w:tcPr>
          <w:p w14:paraId="0F4AD41B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2671" w:type="dxa"/>
          </w:tcPr>
          <w:p w14:paraId="44B7D7E4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</w:t>
            </w:r>
          </w:p>
        </w:tc>
        <w:tc>
          <w:tcPr>
            <w:tcW w:w="2562" w:type="dxa"/>
          </w:tcPr>
          <w:p w14:paraId="5BE215A0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0,210</w:t>
            </w:r>
          </w:p>
        </w:tc>
      </w:tr>
      <w:tr w:rsidR="00B11109" w14:paraId="299D7B40" w14:textId="77777777">
        <w:tc>
          <w:tcPr>
            <w:tcW w:w="2580" w:type="dxa"/>
            <w:tcBorders>
              <w:bottom w:val="single" w:sz="4" w:space="0" w:color="000000"/>
            </w:tcBorders>
          </w:tcPr>
          <w:p w14:paraId="2A7A3BCA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Okraje vpravo/vlevo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 w14:paraId="2E5476C5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671" w:type="dxa"/>
            <w:tcBorders>
              <w:bottom w:val="single" w:sz="4" w:space="0" w:color="000000"/>
            </w:tcBorders>
          </w:tcPr>
          <w:p w14:paraId="795D3ADB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 w14:paraId="08A7D4DB" w14:textId="77777777" w:rsidR="00B1110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0,025</w:t>
            </w:r>
          </w:p>
        </w:tc>
      </w:tr>
    </w:tbl>
    <w:p w14:paraId="198E07BD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b/>
          <w:color w:val="000000"/>
        </w:rPr>
      </w:pPr>
      <w:r>
        <w:rPr>
          <w:b/>
          <w:color w:val="000000"/>
        </w:rPr>
        <w:t>Matematické symboly, nomenklatura a jednotky</w:t>
      </w:r>
    </w:p>
    <w:p w14:paraId="78CBAE0E" w14:textId="77777777" w:rsidR="00B11109" w:rsidRDefault="00000000">
      <w:r>
        <w:t>Všechny rovnice v příspěvku by měly být napsány v odpovídajícím editor rovnic, jako například tato rovnice (1):</w:t>
      </w:r>
    </w:p>
    <w:p w14:paraId="38E14B78" w14:textId="77777777" w:rsidR="00B11109" w:rsidRDefault="00000000">
      <m:oMath>
        <m:r>
          <w:rPr>
            <w:rFonts w:ascii="Cambria Math" w:eastAsia="Cambria Math" w:hAnsi="Cambria Math" w:cs="Cambria Math"/>
          </w:rPr>
          <m:t>Q=S.v</m:t>
        </m:r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(1)</w:t>
      </w:r>
    </w:p>
    <w:p w14:paraId="36190227" w14:textId="77777777" w:rsidR="00B11109" w:rsidRDefault="00000000">
      <w:r>
        <w:t>Ujistěte se, že terminologie a značení veličin je obecně pochopitelné a jasné. Zkratky, akronymy a symboly musí být řádně plně popsány v místě prvního výskytu v textu.</w:t>
      </w:r>
    </w:p>
    <w:p w14:paraId="7874578C" w14:textId="77777777" w:rsidR="00B11109" w:rsidRDefault="00000000">
      <w:r>
        <w:lastRenderedPageBreak/>
        <w:t xml:space="preserve">Proměnné a symboly by v textu měly být uvedeny v </w:t>
      </w:r>
      <w:proofErr w:type="spellStart"/>
      <w:r>
        <w:rPr>
          <w:i/>
        </w:rPr>
        <w:t>italic</w:t>
      </w:r>
      <w:proofErr w:type="spellEnd"/>
      <w:r>
        <w:rPr>
          <w:i/>
        </w:rPr>
        <w:t xml:space="preserve">, </w:t>
      </w:r>
      <w:r>
        <w:t xml:space="preserve">jako např. </w:t>
      </w:r>
      <w:r>
        <w:rPr>
          <w:i/>
        </w:rPr>
        <w:t xml:space="preserve">g </w:t>
      </w:r>
      <w:r>
        <w:t>= 9,81 m.s</w:t>
      </w:r>
      <w:r>
        <w:rPr>
          <w:vertAlign w:val="superscript"/>
        </w:rPr>
        <w:t>-2</w:t>
      </w:r>
      <w:r>
        <w:t>).</w:t>
      </w:r>
    </w:p>
    <w:p w14:paraId="224F9DB5" w14:textId="77777777" w:rsidR="00B11109" w:rsidRDefault="00000000">
      <w:r>
        <w:t>Doporučujeme používat pouze jednotky SI.</w:t>
      </w:r>
    </w:p>
    <w:p w14:paraId="6361E85E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160" w:after="0" w:line="240" w:lineRule="auto"/>
        <w:rPr>
          <w:b/>
          <w:color w:val="000000"/>
        </w:rPr>
      </w:pPr>
      <w:r>
        <w:rPr>
          <w:b/>
          <w:color w:val="000000"/>
        </w:rPr>
        <w:t>Záhlaví a zápatí</w:t>
      </w:r>
    </w:p>
    <w:p w14:paraId="3E1C4028" w14:textId="77777777" w:rsidR="00B11109" w:rsidRDefault="00000000">
      <w:r>
        <w:t>Zápatí nijak needitujte, ani nevkládejte čísla stránek atp.</w:t>
      </w:r>
    </w:p>
    <w:p w14:paraId="5CD6087C" w14:textId="77777777" w:rsidR="00B1110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</w:pPr>
      <w:r>
        <w:rPr>
          <w:b/>
          <w:smallCaps/>
          <w:color w:val="000000"/>
        </w:rPr>
        <w:t>ZÁVĚR</w:t>
      </w:r>
      <w:r>
        <w:rPr>
          <w:b/>
          <w:smallCaps/>
        </w:rPr>
        <w:t>Y</w:t>
      </w:r>
    </w:p>
    <w:p w14:paraId="1A10619A" w14:textId="77777777" w:rsidR="00B11109" w:rsidRDefault="00000000">
      <w:r>
        <w:t>Děkujeme za Vaše příspěvky a těšíme se na viděnou během konference v Brně.</w:t>
      </w:r>
    </w:p>
    <w:p w14:paraId="017D21A6" w14:textId="77777777" w:rsidR="00B11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Hotové příspěvky zašlete ve formátu *.</w:t>
      </w:r>
      <w:proofErr w:type="spellStart"/>
      <w:r>
        <w:rPr>
          <w:color w:val="000000"/>
        </w:rPr>
        <w:t>docx</w:t>
      </w:r>
      <w:proofErr w:type="spellEnd"/>
      <w:r>
        <w:rPr>
          <w:color w:val="000000"/>
        </w:rPr>
        <w:t xml:space="preserve"> (MS WORD 2007 a novější) na adresu </w:t>
      </w:r>
      <w:hyperlink r:id="rId9">
        <w:r>
          <w:rPr>
            <w:color w:val="0563C1"/>
            <w:u w:val="single"/>
          </w:rPr>
          <w:t>info@ywp.cz</w:t>
        </w:r>
      </w:hyperlink>
      <w:r>
        <w:rPr>
          <w:color w:val="000000"/>
        </w:rPr>
        <w:t>.</w:t>
      </w:r>
    </w:p>
    <w:p w14:paraId="38808278" w14:textId="77777777" w:rsidR="00B11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Název souboru upravte do tvaru „</w:t>
      </w:r>
      <w:r>
        <w:rPr>
          <w:b/>
          <w:color w:val="000000"/>
        </w:rPr>
        <w:t>příjmeníprvníhoautora_MVBM202</w:t>
      </w:r>
      <w:r>
        <w:rPr>
          <w:b/>
        </w:rPr>
        <w:t>4</w:t>
      </w:r>
      <w:r>
        <w:rPr>
          <w:b/>
          <w:color w:val="000000"/>
        </w:rPr>
        <w:t>.docx</w:t>
      </w:r>
      <w:r>
        <w:rPr>
          <w:color w:val="000000"/>
        </w:rPr>
        <w:t>“ (případně „příjmeníprvníhoautora_02_MVBM202</w:t>
      </w:r>
      <w:r>
        <w:t>4</w:t>
      </w:r>
      <w:r>
        <w:rPr>
          <w:color w:val="000000"/>
        </w:rPr>
        <w:t>.docx“, když jste prvním autorem více příspěvků).</w:t>
      </w:r>
    </w:p>
    <w:p w14:paraId="351A1308" w14:textId="0628D13F" w:rsidR="00B1110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  <w:bookmarkStart w:id="0" w:name="_heading=h.30j0zll" w:colFirst="0" w:colLast="0"/>
      <w:bookmarkEnd w:id="0"/>
      <w:r>
        <w:rPr>
          <w:color w:val="FF0000"/>
        </w:rPr>
        <w:t xml:space="preserve">Termín pro odevzdání příspěvků je </w:t>
      </w:r>
      <w:r w:rsidR="006B44BA">
        <w:rPr>
          <w:b/>
          <w:color w:val="FF0000"/>
        </w:rPr>
        <w:t>23</w:t>
      </w:r>
      <w:r>
        <w:rPr>
          <w:b/>
          <w:color w:val="FF0000"/>
        </w:rPr>
        <w:t>. 8. 2024</w:t>
      </w:r>
      <w:r>
        <w:rPr>
          <w:color w:val="FF0000"/>
        </w:rPr>
        <w:t>.</w:t>
      </w:r>
    </w:p>
    <w:p w14:paraId="4458EC41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 w:hanging="284"/>
        <w:rPr>
          <w:b/>
          <w:smallCaps/>
          <w:color w:val="000000"/>
        </w:rPr>
      </w:pPr>
      <w:r>
        <w:rPr>
          <w:b/>
          <w:smallCaps/>
          <w:color w:val="000000"/>
        </w:rPr>
        <w:t>PODĚKOVÁNÍ</w:t>
      </w:r>
    </w:p>
    <w:p w14:paraId="226C44FE" w14:textId="77777777" w:rsidR="00B11109" w:rsidRDefault="00000000">
      <w:r>
        <w:t>Stručné poděkování financujícím grantům a dalším osobám či institucím kromě autorů. „Publikace byla vytvořena v rámci projektu</w:t>
      </w:r>
      <w:proofErr w:type="gramStart"/>
      <w:r>
        <w:t xml:space="preserve"> ….</w:t>
      </w:r>
      <w:proofErr w:type="gramEnd"/>
      <w:r>
        <w:t>.“. Nadpis je nečíslovaný (styl „09_NADPIS 1 - NEČÍSLOVANÝ“).</w:t>
      </w:r>
    </w:p>
    <w:p w14:paraId="2E9F93C6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284" w:hanging="284"/>
        <w:rPr>
          <w:b/>
          <w:smallCaps/>
          <w:color w:val="000000"/>
        </w:rPr>
      </w:pPr>
      <w:r>
        <w:rPr>
          <w:b/>
          <w:smallCaps/>
          <w:color w:val="000000"/>
        </w:rPr>
        <w:t>SEZNAM LITERATURY</w:t>
      </w:r>
    </w:p>
    <w:p w14:paraId="3AF4E20E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Seznam literatury je formátován odlišně od hlavního textu viz styl „14_seznam literatury“. Nadpis je nečíslovaný (styl „09_NADPIS 1 - NEČÍSLOVANÝ“). </w:t>
      </w:r>
      <w:r>
        <w:rPr>
          <w:b/>
          <w:color w:val="000000"/>
          <w:sz w:val="20"/>
          <w:szCs w:val="20"/>
        </w:rPr>
        <w:t>Seznam literatury se uvádí v abecedním pořadí, dle příjmení prvního autora.</w:t>
      </w:r>
    </w:p>
    <w:p w14:paraId="5F9105BB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Odkazy v textu</w:t>
      </w:r>
      <w:r>
        <w:rPr>
          <w:color w:val="000000"/>
          <w:sz w:val="20"/>
          <w:szCs w:val="20"/>
        </w:rPr>
        <w:t xml:space="preserve"> použitím jména prvního autora a roku vydání </w:t>
      </w:r>
      <w:proofErr w:type="spellStart"/>
      <w:r>
        <w:rPr>
          <w:color w:val="000000"/>
          <w:sz w:val="20"/>
          <w:szCs w:val="20"/>
        </w:rPr>
        <w:t>Loy</w:t>
      </w:r>
      <w:proofErr w:type="spellEnd"/>
      <w:r>
        <w:rPr>
          <w:color w:val="000000"/>
          <w:sz w:val="20"/>
          <w:szCs w:val="20"/>
        </w:rPr>
        <w:t xml:space="preserve"> (1995) nebo (</w:t>
      </w:r>
      <w:proofErr w:type="spellStart"/>
      <w:r>
        <w:rPr>
          <w:color w:val="000000"/>
          <w:sz w:val="20"/>
          <w:szCs w:val="20"/>
        </w:rPr>
        <w:t>Loy</w:t>
      </w:r>
      <w:proofErr w:type="spellEnd"/>
      <w:r>
        <w:rPr>
          <w:color w:val="000000"/>
          <w:sz w:val="20"/>
          <w:szCs w:val="20"/>
        </w:rPr>
        <w:t xml:space="preserve">, 1995). V případě více jak 2 autorů jako </w:t>
      </w:r>
      <w:proofErr w:type="spellStart"/>
      <w:r>
        <w:rPr>
          <w:color w:val="000000"/>
          <w:sz w:val="20"/>
          <w:szCs w:val="20"/>
        </w:rPr>
        <w:t>Jenkins</w:t>
      </w:r>
      <w:proofErr w:type="spellEnd"/>
      <w:r>
        <w:rPr>
          <w:color w:val="000000"/>
          <w:sz w:val="20"/>
          <w:szCs w:val="20"/>
        </w:rPr>
        <w:t xml:space="preserve"> a kol. (1993) nebo (</w:t>
      </w:r>
      <w:proofErr w:type="spellStart"/>
      <w:r>
        <w:rPr>
          <w:color w:val="000000"/>
          <w:sz w:val="20"/>
          <w:szCs w:val="20"/>
        </w:rPr>
        <w:t>Jenkins</w:t>
      </w:r>
      <w:proofErr w:type="spellEnd"/>
      <w:r>
        <w:rPr>
          <w:color w:val="000000"/>
          <w:sz w:val="20"/>
          <w:szCs w:val="20"/>
        </w:rPr>
        <w:t xml:space="preserve"> a kol., 1993).</w:t>
      </w:r>
    </w:p>
    <w:p w14:paraId="5995BE2F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Příklad citace článku v časopise</w:t>
      </w:r>
    </w:p>
    <w:p w14:paraId="60ADF673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Loy</w:t>
      </w:r>
      <w:proofErr w:type="spellEnd"/>
      <w:r>
        <w:rPr>
          <w:color w:val="000000"/>
          <w:sz w:val="20"/>
          <w:szCs w:val="20"/>
        </w:rPr>
        <w:t xml:space="preserve"> A., Maixner F., Wagner M., Horn M. (2007). </w:t>
      </w:r>
      <w:proofErr w:type="spellStart"/>
      <w:r>
        <w:rPr>
          <w:color w:val="000000"/>
          <w:sz w:val="20"/>
          <w:szCs w:val="20"/>
        </w:rPr>
        <w:t>ProbeBase</w:t>
      </w:r>
      <w:proofErr w:type="spellEnd"/>
      <w:r>
        <w:rPr>
          <w:color w:val="000000"/>
          <w:sz w:val="20"/>
          <w:szCs w:val="20"/>
        </w:rPr>
        <w:t xml:space="preserve"> – </w:t>
      </w:r>
      <w:proofErr w:type="spellStart"/>
      <w:r>
        <w:rPr>
          <w:color w:val="000000"/>
          <w:sz w:val="20"/>
          <w:szCs w:val="20"/>
        </w:rPr>
        <w:t>an</w:t>
      </w:r>
      <w:proofErr w:type="spellEnd"/>
      <w:r>
        <w:rPr>
          <w:color w:val="000000"/>
          <w:sz w:val="20"/>
          <w:szCs w:val="20"/>
        </w:rPr>
        <w:t xml:space="preserve"> online source </w:t>
      </w:r>
      <w:proofErr w:type="spellStart"/>
      <w:r>
        <w:rPr>
          <w:color w:val="000000"/>
          <w:sz w:val="20"/>
          <w:szCs w:val="20"/>
        </w:rPr>
        <w:t>for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rRNA-targeted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oligonucleotide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probes</w:t>
      </w:r>
      <w:proofErr w:type="spellEnd"/>
      <w:r>
        <w:rPr>
          <w:color w:val="000000"/>
          <w:sz w:val="20"/>
          <w:szCs w:val="20"/>
        </w:rPr>
        <w:t xml:space="preserve">: New </w:t>
      </w:r>
      <w:proofErr w:type="spellStart"/>
      <w:r>
        <w:rPr>
          <w:color w:val="000000"/>
          <w:sz w:val="20"/>
          <w:szCs w:val="20"/>
        </w:rPr>
        <w:t>features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i/>
          <w:color w:val="000000"/>
          <w:sz w:val="20"/>
          <w:szCs w:val="20"/>
        </w:rPr>
        <w:t>Nucelic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Acids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Reearch</w:t>
      </w:r>
      <w:proofErr w:type="spellEnd"/>
      <w:r>
        <w:rPr>
          <w:color w:val="000000"/>
          <w:sz w:val="20"/>
          <w:szCs w:val="20"/>
        </w:rPr>
        <w:t>, 35(1), p. 800-804.</w:t>
      </w:r>
    </w:p>
    <w:p w14:paraId="0CD490C4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Příklad citace knihy</w:t>
      </w:r>
    </w:p>
    <w:p w14:paraId="51C273C3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Jenkins</w:t>
      </w:r>
      <w:proofErr w:type="spellEnd"/>
      <w:r>
        <w:rPr>
          <w:color w:val="000000"/>
          <w:sz w:val="20"/>
          <w:szCs w:val="20"/>
        </w:rPr>
        <w:t xml:space="preserve"> D., Richard M. G., </w:t>
      </w:r>
      <w:proofErr w:type="spellStart"/>
      <w:r>
        <w:rPr>
          <w:color w:val="000000"/>
          <w:sz w:val="20"/>
          <w:szCs w:val="20"/>
        </w:rPr>
        <w:t>Daigger</w:t>
      </w:r>
      <w:proofErr w:type="spellEnd"/>
      <w:r>
        <w:rPr>
          <w:color w:val="000000"/>
          <w:sz w:val="20"/>
          <w:szCs w:val="20"/>
        </w:rPr>
        <w:t xml:space="preserve"> G. T. (1993). </w:t>
      </w:r>
      <w:proofErr w:type="spellStart"/>
      <w:r>
        <w:rPr>
          <w:i/>
          <w:color w:val="000000"/>
          <w:sz w:val="20"/>
          <w:szCs w:val="20"/>
        </w:rPr>
        <w:t>Manual</w:t>
      </w:r>
      <w:proofErr w:type="spellEnd"/>
      <w:r>
        <w:rPr>
          <w:i/>
          <w:color w:val="000000"/>
          <w:sz w:val="20"/>
          <w:szCs w:val="20"/>
        </w:rPr>
        <w:t xml:space="preserve"> on the </w:t>
      </w:r>
      <w:proofErr w:type="spellStart"/>
      <w:r>
        <w:rPr>
          <w:i/>
          <w:color w:val="000000"/>
          <w:sz w:val="20"/>
          <w:szCs w:val="20"/>
        </w:rPr>
        <w:t>Causes</w:t>
      </w:r>
      <w:proofErr w:type="spellEnd"/>
      <w:r>
        <w:rPr>
          <w:i/>
          <w:color w:val="000000"/>
          <w:sz w:val="20"/>
          <w:szCs w:val="20"/>
        </w:rPr>
        <w:t xml:space="preserve"> and </w:t>
      </w:r>
      <w:proofErr w:type="spellStart"/>
      <w:r>
        <w:rPr>
          <w:i/>
          <w:color w:val="000000"/>
          <w:sz w:val="20"/>
          <w:szCs w:val="20"/>
        </w:rPr>
        <w:t>Control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of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Activated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Sludge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Bulking</w:t>
      </w:r>
      <w:proofErr w:type="spellEnd"/>
      <w:r>
        <w:rPr>
          <w:i/>
          <w:color w:val="000000"/>
          <w:sz w:val="20"/>
          <w:szCs w:val="20"/>
        </w:rPr>
        <w:t xml:space="preserve"> and </w:t>
      </w:r>
      <w:proofErr w:type="spellStart"/>
      <w:r>
        <w:rPr>
          <w:i/>
          <w:color w:val="000000"/>
          <w:sz w:val="20"/>
          <w:szCs w:val="20"/>
        </w:rPr>
        <w:t>Foaming</w:t>
      </w:r>
      <w:proofErr w:type="spellEnd"/>
      <w:r>
        <w:rPr>
          <w:color w:val="000000"/>
          <w:sz w:val="20"/>
          <w:szCs w:val="20"/>
        </w:rPr>
        <w:t xml:space="preserve">. Lewis </w:t>
      </w:r>
      <w:proofErr w:type="spellStart"/>
      <w:r>
        <w:rPr>
          <w:color w:val="000000"/>
          <w:sz w:val="20"/>
          <w:szCs w:val="20"/>
        </w:rPr>
        <w:t>Publishers</w:t>
      </w:r>
      <w:proofErr w:type="spellEnd"/>
      <w:r>
        <w:rPr>
          <w:color w:val="000000"/>
          <w:sz w:val="20"/>
          <w:szCs w:val="20"/>
        </w:rPr>
        <w:t>, USA.</w:t>
      </w:r>
    </w:p>
    <w:p w14:paraId="2BDFE166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Seviour</w:t>
      </w:r>
      <w:proofErr w:type="spellEnd"/>
      <w:r>
        <w:rPr>
          <w:color w:val="000000"/>
          <w:sz w:val="20"/>
          <w:szCs w:val="20"/>
        </w:rPr>
        <w:t xml:space="preserve"> R., </w:t>
      </w:r>
      <w:proofErr w:type="spellStart"/>
      <w:r>
        <w:rPr>
          <w:color w:val="000000"/>
          <w:sz w:val="20"/>
          <w:szCs w:val="20"/>
        </w:rPr>
        <w:t>Nielsen</w:t>
      </w:r>
      <w:proofErr w:type="spellEnd"/>
      <w:r>
        <w:rPr>
          <w:color w:val="000000"/>
          <w:sz w:val="20"/>
          <w:szCs w:val="20"/>
        </w:rPr>
        <w:t xml:space="preserve"> P. H. (2010). </w:t>
      </w:r>
      <w:proofErr w:type="spellStart"/>
      <w:r>
        <w:rPr>
          <w:i/>
          <w:color w:val="000000"/>
          <w:sz w:val="20"/>
          <w:szCs w:val="20"/>
        </w:rPr>
        <w:t>Microbial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Ecology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of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Activated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Sludge</w:t>
      </w:r>
      <w:proofErr w:type="spellEnd"/>
      <w:r>
        <w:rPr>
          <w:color w:val="000000"/>
          <w:sz w:val="20"/>
          <w:szCs w:val="20"/>
        </w:rPr>
        <w:t xml:space="preserve">. IWA </w:t>
      </w:r>
      <w:proofErr w:type="spellStart"/>
      <w:r>
        <w:rPr>
          <w:color w:val="000000"/>
          <w:sz w:val="20"/>
          <w:szCs w:val="20"/>
        </w:rPr>
        <w:t>Publishing</w:t>
      </w:r>
      <w:proofErr w:type="spellEnd"/>
      <w:r>
        <w:rPr>
          <w:color w:val="000000"/>
          <w:sz w:val="20"/>
          <w:szCs w:val="20"/>
        </w:rPr>
        <w:t>, London.</w:t>
      </w:r>
    </w:p>
    <w:p w14:paraId="46D6CC90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Příklad citace sborníku</w:t>
      </w:r>
    </w:p>
    <w:p w14:paraId="3972873B" w14:textId="77777777" w:rsidR="00B11109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284" w:hanging="284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Andréa</w:t>
      </w:r>
      <w:proofErr w:type="spellEnd"/>
      <w:r>
        <w:rPr>
          <w:color w:val="000000"/>
          <w:sz w:val="20"/>
          <w:szCs w:val="20"/>
        </w:rPr>
        <w:t xml:space="preserve">, G., </w:t>
      </w:r>
      <w:proofErr w:type="spellStart"/>
      <w:r>
        <w:rPr>
          <w:color w:val="000000"/>
          <w:sz w:val="20"/>
          <w:szCs w:val="20"/>
        </w:rPr>
        <w:t>Ahyerre</w:t>
      </w:r>
      <w:proofErr w:type="spellEnd"/>
      <w:r>
        <w:rPr>
          <w:color w:val="000000"/>
          <w:sz w:val="20"/>
          <w:szCs w:val="20"/>
        </w:rPr>
        <w:t xml:space="preserve">, M., </w:t>
      </w:r>
      <w:proofErr w:type="spellStart"/>
      <w:r>
        <w:rPr>
          <w:color w:val="000000"/>
          <w:sz w:val="20"/>
          <w:szCs w:val="20"/>
        </w:rPr>
        <w:t>Pleau</w:t>
      </w:r>
      <w:proofErr w:type="spellEnd"/>
      <w:r>
        <w:rPr>
          <w:color w:val="000000"/>
          <w:sz w:val="20"/>
          <w:szCs w:val="20"/>
        </w:rPr>
        <w:t xml:space="preserve">, M., </w:t>
      </w:r>
      <w:proofErr w:type="spellStart"/>
      <w:r>
        <w:rPr>
          <w:color w:val="000000"/>
          <w:sz w:val="20"/>
          <w:szCs w:val="20"/>
        </w:rPr>
        <w:t>Pérarnaud</w:t>
      </w:r>
      <w:proofErr w:type="spellEnd"/>
      <w:r>
        <w:rPr>
          <w:color w:val="000000"/>
          <w:sz w:val="20"/>
          <w:szCs w:val="20"/>
        </w:rPr>
        <w:t xml:space="preserve">, J. J., </w:t>
      </w:r>
      <w:proofErr w:type="spellStart"/>
      <w:r>
        <w:rPr>
          <w:color w:val="000000"/>
          <w:sz w:val="20"/>
          <w:szCs w:val="20"/>
        </w:rPr>
        <w:t>Komorowski</w:t>
      </w:r>
      <w:proofErr w:type="spellEnd"/>
      <w:r>
        <w:rPr>
          <w:color w:val="000000"/>
          <w:sz w:val="20"/>
          <w:szCs w:val="20"/>
        </w:rPr>
        <w:t xml:space="preserve">, F. &amp; </w:t>
      </w:r>
      <w:proofErr w:type="spellStart"/>
      <w:r>
        <w:rPr>
          <w:color w:val="000000"/>
          <w:sz w:val="20"/>
          <w:szCs w:val="20"/>
        </w:rPr>
        <w:t>Schoorens</w:t>
      </w:r>
      <w:proofErr w:type="spellEnd"/>
      <w:r>
        <w:rPr>
          <w:color w:val="000000"/>
          <w:sz w:val="20"/>
          <w:szCs w:val="20"/>
        </w:rPr>
        <w:t xml:space="preserve">, J. (2013). </w:t>
      </w:r>
      <w:proofErr w:type="spellStart"/>
      <w:r>
        <w:rPr>
          <w:color w:val="000000"/>
          <w:sz w:val="20"/>
          <w:szCs w:val="20"/>
        </w:rPr>
        <w:t>Dynamic</w:t>
      </w:r>
      <w:proofErr w:type="spellEnd"/>
      <w:r>
        <w:rPr>
          <w:color w:val="000000"/>
          <w:sz w:val="20"/>
          <w:szCs w:val="20"/>
        </w:rPr>
        <w:t xml:space="preserve"> management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wet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weather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urban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discharges</w:t>
      </w:r>
      <w:proofErr w:type="spellEnd"/>
      <w:r>
        <w:rPr>
          <w:color w:val="000000"/>
          <w:sz w:val="20"/>
          <w:szCs w:val="20"/>
        </w:rPr>
        <w:t xml:space="preserve"> in the Louis </w:t>
      </w:r>
      <w:proofErr w:type="spellStart"/>
      <w:r>
        <w:rPr>
          <w:color w:val="000000"/>
          <w:sz w:val="20"/>
          <w:szCs w:val="20"/>
        </w:rPr>
        <w:t>Fargue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catchment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of</w:t>
      </w:r>
      <w:proofErr w:type="spellEnd"/>
      <w:r>
        <w:rPr>
          <w:color w:val="000000"/>
          <w:sz w:val="20"/>
          <w:szCs w:val="20"/>
        </w:rPr>
        <w:t xml:space="preserve"> Bordeaux: </w:t>
      </w:r>
      <w:proofErr w:type="spellStart"/>
      <w:r>
        <w:rPr>
          <w:color w:val="000000"/>
          <w:sz w:val="20"/>
          <w:szCs w:val="20"/>
        </w:rPr>
        <w:t>implementation</w:t>
      </w:r>
      <w:proofErr w:type="spellEnd"/>
      <w:r>
        <w:rPr>
          <w:color w:val="000000"/>
          <w:sz w:val="20"/>
          <w:szCs w:val="20"/>
        </w:rPr>
        <w:t xml:space="preserve"> and </w:t>
      </w:r>
      <w:proofErr w:type="spellStart"/>
      <w:r>
        <w:rPr>
          <w:color w:val="000000"/>
          <w:sz w:val="20"/>
          <w:szCs w:val="20"/>
        </w:rPr>
        <w:t>first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operational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results</w:t>
      </w:r>
      <w:proofErr w:type="spellEnd"/>
      <w:r>
        <w:rPr>
          <w:color w:val="000000"/>
          <w:sz w:val="20"/>
          <w:szCs w:val="20"/>
        </w:rPr>
        <w:t xml:space="preserve">. </w:t>
      </w:r>
      <w:proofErr w:type="spellStart"/>
      <w:r>
        <w:rPr>
          <w:i/>
          <w:color w:val="000000"/>
          <w:sz w:val="20"/>
          <w:szCs w:val="20"/>
        </w:rPr>
        <w:t>Proceedings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of</w:t>
      </w:r>
      <w:proofErr w:type="spellEnd"/>
      <w:r>
        <w:rPr>
          <w:i/>
          <w:color w:val="000000"/>
          <w:sz w:val="20"/>
          <w:szCs w:val="20"/>
        </w:rPr>
        <w:t xml:space="preserve"> the 8th International NOVATECH </w:t>
      </w:r>
      <w:proofErr w:type="spellStart"/>
      <w:r>
        <w:rPr>
          <w:i/>
          <w:color w:val="000000"/>
          <w:sz w:val="20"/>
          <w:szCs w:val="20"/>
        </w:rPr>
        <w:t>Conference</w:t>
      </w:r>
      <w:proofErr w:type="spellEnd"/>
      <w:r>
        <w:rPr>
          <w:i/>
          <w:color w:val="000000"/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>p. 450-457,</w:t>
      </w:r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June 23-27, Lyon, France.</w:t>
      </w:r>
    </w:p>
    <w:sectPr w:rsidR="00B11109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144D45" w14:textId="77777777" w:rsidR="00BC35B3" w:rsidRDefault="00BC35B3">
      <w:pPr>
        <w:spacing w:after="0" w:line="240" w:lineRule="auto"/>
      </w:pPr>
      <w:r>
        <w:separator/>
      </w:r>
    </w:p>
  </w:endnote>
  <w:endnote w:type="continuationSeparator" w:id="0">
    <w:p w14:paraId="7B81C19B" w14:textId="77777777" w:rsidR="00BC35B3" w:rsidRDefault="00BC3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2DEE177-07D1-41A7-8B31-41B1B3C32C4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0F47930-4983-43BA-ACBC-A05DB224D19B}"/>
    <w:embedBold r:id="rId3" w:fontKey="{88D82A77-6B3F-454C-B9DB-1AB6D965546C}"/>
    <w:embedItalic r:id="rId4" w:fontKey="{92D4015B-985F-4786-B08D-0893646D1861}"/>
    <w:embedBoldItalic r:id="rId5" w:fontKey="{68E3DA46-8013-4ED2-8EF9-76EE1C48A317}"/>
  </w:font>
  <w:font w:name="Times New Roman,Bold"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7300333-48AF-4801-9B02-3CA9A0D52520}"/>
    <w:embedItalic r:id="rId7" w:fontKey="{3137D5DC-9CFF-435D-B163-7E146DE7989E}"/>
  </w:font>
  <w:font w:name="Segoe UI">
    <w:panose1 w:val="020B0502040204020203"/>
    <w:charset w:val="00"/>
    <w:family w:val="roman"/>
    <w:notTrueType/>
    <w:pitch w:val="default"/>
    <w:embedRegular r:id="rId8" w:fontKey="{C738B0A4-684C-4E57-8913-20855B114848}"/>
  </w:font>
  <w:font w:name="Georgia">
    <w:panose1 w:val="02040502050405020303"/>
    <w:charset w:val="00"/>
    <w:family w:val="auto"/>
    <w:pitch w:val="default"/>
    <w:embedRegular r:id="rId9" w:fontKey="{347D1ECE-FC0D-40D0-8CFF-EA3395FF73A2}"/>
    <w:embedItalic r:id="rId10" w:fontKey="{B47B950B-8309-423E-B8EF-8F29664EF0DE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527E5B32-F73D-425F-B4FD-3246A73A8CB3}"/>
    <w:embedItalic r:id="rId12" w:fontKey="{E9DAAC94-4A0B-4FF4-850E-DF6ADD8C28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27D563" w14:textId="77777777" w:rsidR="00BC35B3" w:rsidRDefault="00BC35B3">
      <w:pPr>
        <w:spacing w:after="0" w:line="240" w:lineRule="auto"/>
      </w:pPr>
      <w:r>
        <w:separator/>
      </w:r>
    </w:p>
  </w:footnote>
  <w:footnote w:type="continuationSeparator" w:id="0">
    <w:p w14:paraId="1F3C5829" w14:textId="77777777" w:rsidR="00BC35B3" w:rsidRDefault="00BC3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5E36F" w14:textId="77777777" w:rsidR="00B111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808080"/>
        <w:u w:val="single"/>
      </w:rPr>
    </w:pPr>
    <w:r>
      <w:rPr>
        <w:i/>
        <w:color w:val="808080"/>
        <w:u w:val="single"/>
      </w:rPr>
      <w:tab/>
    </w:r>
    <w:r>
      <w:rPr>
        <w:i/>
        <w:color w:val="808080"/>
        <w:u w:val="single"/>
      </w:rPr>
      <w:tab/>
      <w:t>konference Mladá voda břehy mele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6E3163"/>
    <w:multiLevelType w:val="multilevel"/>
    <w:tmpl w:val="B84845FE"/>
    <w:lvl w:ilvl="0">
      <w:start w:val="1"/>
      <w:numFmt w:val="bullet"/>
      <w:pStyle w:val="13normlnsodrkami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3543876"/>
    <w:multiLevelType w:val="multilevel"/>
    <w:tmpl w:val="B07E5974"/>
    <w:lvl w:ilvl="0">
      <w:start w:val="1"/>
      <w:numFmt w:val="decimal"/>
      <w:pStyle w:val="08Nadpis1-slov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300053">
    <w:abstractNumId w:val="1"/>
  </w:num>
  <w:num w:numId="2" w16cid:durableId="595527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109"/>
    <w:rsid w:val="006B44BA"/>
    <w:rsid w:val="009E7C1D"/>
    <w:rsid w:val="00B11109"/>
    <w:rsid w:val="00BC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18A9C"/>
  <w15:docId w15:val="{D878C980-AEE1-4A55-9999-F26A74AB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7348C"/>
  </w:style>
  <w:style w:type="paragraph" w:styleId="Nadpis1">
    <w:name w:val="heading 1"/>
    <w:basedOn w:val="Normln"/>
    <w:next w:val="Normln"/>
    <w:link w:val="Nadpis1Char"/>
    <w:uiPriority w:val="9"/>
    <w:qFormat/>
    <w:rsid w:val="00FA66B6"/>
    <w:pPr>
      <w:autoSpaceDE w:val="0"/>
      <w:autoSpaceDN w:val="0"/>
      <w:adjustRightInd w:val="0"/>
      <w:spacing w:after="0" w:line="240" w:lineRule="auto"/>
      <w:outlineLvl w:val="0"/>
    </w:pPr>
    <w:rPr>
      <w:rFonts w:eastAsia="Times New Roman,Bold" w:cs="Times New Roman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F4C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F4C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F4C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F4C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basedOn w:val="Standardnpsmoodstavce"/>
    <w:uiPriority w:val="99"/>
    <w:semiHidden/>
    <w:rsid w:val="004721B7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rsid w:val="00EE5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348C"/>
    <w:rPr>
      <w:sz w:val="24"/>
    </w:rPr>
  </w:style>
  <w:style w:type="paragraph" w:styleId="Zpat">
    <w:name w:val="footer"/>
    <w:basedOn w:val="Normln"/>
    <w:link w:val="ZpatChar"/>
    <w:uiPriority w:val="99"/>
    <w:semiHidden/>
    <w:rsid w:val="00EE5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7348C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67348C"/>
    <w:rPr>
      <w:rFonts w:eastAsia="Times New Roman,Bold" w:cs="Times New Roman"/>
      <w:b/>
      <w:bCs/>
      <w:sz w:val="28"/>
      <w:szCs w:val="28"/>
    </w:rPr>
  </w:style>
  <w:style w:type="paragraph" w:customStyle="1" w:styleId="02Autoi">
    <w:name w:val="02_Autoři"/>
    <w:basedOn w:val="Normln"/>
    <w:qFormat/>
    <w:rsid w:val="00D379BE"/>
    <w:pPr>
      <w:spacing w:after="0" w:line="240" w:lineRule="auto"/>
    </w:pPr>
    <w:rPr>
      <w:rFonts w:cs="Times New Roman"/>
      <w:b/>
    </w:rPr>
  </w:style>
  <w:style w:type="paragraph" w:customStyle="1" w:styleId="03Affilitation">
    <w:name w:val="03_Affilitation"/>
    <w:basedOn w:val="Normln"/>
    <w:qFormat/>
    <w:rsid w:val="00FA66B6"/>
    <w:pPr>
      <w:spacing w:after="0" w:line="240" w:lineRule="auto"/>
    </w:pPr>
    <w:rPr>
      <w:i/>
      <w:sz w:val="20"/>
      <w:szCs w:val="20"/>
    </w:rPr>
  </w:style>
  <w:style w:type="paragraph" w:customStyle="1" w:styleId="04Abstrakt-nadpis">
    <w:name w:val="04_Abstrakt - nadpis"/>
    <w:basedOn w:val="Normln"/>
    <w:qFormat/>
    <w:rsid w:val="005F7D4E"/>
    <w:pPr>
      <w:spacing w:before="240" w:after="0" w:line="240" w:lineRule="auto"/>
      <w:ind w:left="284" w:right="284"/>
    </w:pPr>
    <w:rPr>
      <w:rFonts w:cs="Times New Roman"/>
      <w:b/>
      <w:caps/>
    </w:rPr>
  </w:style>
  <w:style w:type="paragraph" w:customStyle="1" w:styleId="05Abstrakt-text">
    <w:name w:val="05_Abstrakt - text"/>
    <w:basedOn w:val="Normln"/>
    <w:qFormat/>
    <w:rsid w:val="00C73D42"/>
    <w:pPr>
      <w:tabs>
        <w:tab w:val="left" w:pos="8647"/>
      </w:tabs>
      <w:autoSpaceDE w:val="0"/>
      <w:autoSpaceDN w:val="0"/>
      <w:adjustRightInd w:val="0"/>
      <w:spacing w:after="0" w:line="240" w:lineRule="auto"/>
      <w:ind w:left="284" w:right="425"/>
    </w:pPr>
    <w:rPr>
      <w:rFonts w:cs="Times New Roman"/>
      <w:sz w:val="20"/>
      <w:szCs w:val="20"/>
    </w:rPr>
  </w:style>
  <w:style w:type="paragraph" w:customStyle="1" w:styleId="08Nadpis1-slovan">
    <w:name w:val="08_Nadpis 1 - číslovaný"/>
    <w:basedOn w:val="Normln"/>
    <w:next w:val="Normln"/>
    <w:qFormat/>
    <w:rsid w:val="00C73D42"/>
    <w:pPr>
      <w:numPr>
        <w:numId w:val="1"/>
      </w:numPr>
      <w:autoSpaceDE w:val="0"/>
      <w:autoSpaceDN w:val="0"/>
      <w:adjustRightInd w:val="0"/>
      <w:spacing w:before="240" w:after="0" w:line="240" w:lineRule="auto"/>
      <w:ind w:left="284" w:hanging="284"/>
    </w:pPr>
    <w:rPr>
      <w:rFonts w:cs="Times New Roman"/>
      <w:b/>
      <w:cap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734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348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7348C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F4C18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01NZEVPSPVKU">
    <w:name w:val="01_NÁZEV PŘÍSPĚVKU"/>
    <w:basedOn w:val="Nadpis1"/>
    <w:next w:val="Normln"/>
    <w:qFormat/>
    <w:rsid w:val="00D60B93"/>
    <w:pPr>
      <w:spacing w:after="240"/>
    </w:pPr>
    <w:rPr>
      <w:caps/>
    </w:rPr>
  </w:style>
  <w:style w:type="paragraph" w:customStyle="1" w:styleId="14Seznamliteratury">
    <w:name w:val="14_Seznam literatury"/>
    <w:basedOn w:val="Normln"/>
    <w:qFormat/>
    <w:rsid w:val="00431F20"/>
    <w:pPr>
      <w:autoSpaceDE w:val="0"/>
      <w:autoSpaceDN w:val="0"/>
      <w:adjustRightInd w:val="0"/>
      <w:spacing w:after="60" w:line="240" w:lineRule="auto"/>
      <w:ind w:left="284" w:hanging="284"/>
    </w:pPr>
    <w:rPr>
      <w:rFonts w:cs="Times New Roman"/>
      <w:sz w:val="20"/>
      <w:szCs w:val="20"/>
    </w:rPr>
  </w:style>
  <w:style w:type="paragraph" w:customStyle="1" w:styleId="06Klovslova-nadpis">
    <w:name w:val="06_Klíčová slova - nadpis"/>
    <w:basedOn w:val="04Abstrakt-nadpis"/>
    <w:qFormat/>
    <w:rsid w:val="005F7D4E"/>
  </w:style>
  <w:style w:type="paragraph" w:customStyle="1" w:styleId="07Klovslova-text">
    <w:name w:val="07_Klíčová slova - text"/>
    <w:basedOn w:val="05Abstrakt-text"/>
    <w:qFormat/>
    <w:rsid w:val="00F62A04"/>
  </w:style>
  <w:style w:type="paragraph" w:styleId="Textbubliny">
    <w:name w:val="Balloon Text"/>
    <w:basedOn w:val="Normln"/>
    <w:link w:val="TextbublinyChar"/>
    <w:uiPriority w:val="99"/>
    <w:semiHidden/>
    <w:unhideWhenUsed/>
    <w:rsid w:val="00D60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0B93"/>
    <w:rPr>
      <w:rFonts w:ascii="Segoe UI" w:hAnsi="Segoe UI" w:cs="Segoe UI"/>
      <w:sz w:val="18"/>
      <w:szCs w:val="18"/>
    </w:rPr>
  </w:style>
  <w:style w:type="paragraph" w:customStyle="1" w:styleId="10Nadpis2-neslovan">
    <w:name w:val="10_Nadpis 2 - nečíslovaný"/>
    <w:basedOn w:val="Normln"/>
    <w:next w:val="Normln"/>
    <w:qFormat/>
    <w:rsid w:val="00E17D3D"/>
    <w:pPr>
      <w:autoSpaceDE w:val="0"/>
      <w:autoSpaceDN w:val="0"/>
      <w:adjustRightInd w:val="0"/>
      <w:spacing w:before="160" w:after="0" w:line="240" w:lineRule="auto"/>
    </w:pPr>
    <w:rPr>
      <w:rFonts w:eastAsia="Times New Roman,Bold" w:cs="Times New Roman"/>
      <w:b/>
      <w:bCs/>
    </w:rPr>
  </w:style>
  <w:style w:type="paragraph" w:customStyle="1" w:styleId="09NADPIS1-NESLOVAN">
    <w:name w:val="09_NADPIS 1 - NEČÍSLOVANÝ"/>
    <w:basedOn w:val="08Nadpis1-slovan"/>
    <w:qFormat/>
    <w:rsid w:val="0047031E"/>
    <w:pPr>
      <w:numPr>
        <w:numId w:val="0"/>
      </w:numPr>
    </w:pPr>
  </w:style>
  <w:style w:type="paragraph" w:customStyle="1" w:styleId="11titulekobrzektabulka">
    <w:name w:val="11_titulek obrázek_tabulka"/>
    <w:basedOn w:val="Normln"/>
    <w:next w:val="Normln"/>
    <w:link w:val="11titulekobrzektabulkaChar"/>
    <w:qFormat/>
    <w:rsid w:val="00F62A04"/>
    <w:pPr>
      <w:spacing w:before="160" w:after="200" w:line="240" w:lineRule="auto"/>
    </w:pPr>
    <w:rPr>
      <w:rFonts w:eastAsia="Times New Roman"/>
      <w:i/>
      <w:sz w:val="20"/>
      <w:lang w:val="en-GB"/>
    </w:rPr>
  </w:style>
  <w:style w:type="character" w:customStyle="1" w:styleId="11titulekobrzektabulkaChar">
    <w:name w:val="11_titulek obrázek_tabulka Char"/>
    <w:link w:val="11titulekobrzektabulka"/>
    <w:rsid w:val="00F62A04"/>
    <w:rPr>
      <w:rFonts w:ascii="Calibri" w:eastAsia="Times New Roman" w:hAnsi="Calibri" w:cs="Calibri"/>
      <w:i/>
      <w:sz w:val="20"/>
      <w:szCs w:val="24"/>
      <w:lang w:val="en-GB"/>
    </w:rPr>
  </w:style>
  <w:style w:type="paragraph" w:customStyle="1" w:styleId="12tabulka-text">
    <w:name w:val="12_tabulka - text"/>
    <w:basedOn w:val="Normln"/>
    <w:qFormat/>
    <w:rsid w:val="00024876"/>
    <w:pPr>
      <w:spacing w:after="0" w:line="240" w:lineRule="auto"/>
      <w:jc w:val="center"/>
    </w:pPr>
    <w:rPr>
      <w:rFonts w:eastAsia="Times New Roman"/>
      <w:sz w:val="20"/>
      <w:lang w:val="en-GB"/>
    </w:rPr>
  </w:style>
  <w:style w:type="paragraph" w:customStyle="1" w:styleId="13normlnsodrkami">
    <w:name w:val="13_normální s odrážkami"/>
    <w:basedOn w:val="Normln"/>
    <w:qFormat/>
    <w:rsid w:val="00EE5F28"/>
    <w:pPr>
      <w:numPr>
        <w:numId w:val="2"/>
      </w:numPr>
      <w:spacing w:after="0"/>
      <w:ind w:left="714" w:hanging="357"/>
    </w:pPr>
  </w:style>
  <w:style w:type="character" w:styleId="Sledovanodkaz">
    <w:name w:val="FollowedHyperlink"/>
    <w:basedOn w:val="Standardnpsmoodstavce"/>
    <w:uiPriority w:val="99"/>
    <w:semiHidden/>
    <w:unhideWhenUsed/>
    <w:rsid w:val="006B783E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ywp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o95hikfV9CIpMoQr6Vsb+dq/Ow==">CgMxLjAyCWguMzBqMHpsbDgAciExT2FZUGhnNFRuRVBWUlVaSHpKMVUwQVRDWUlJYU5sTGc=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1145</Words>
  <Characters>6759</Characters>
  <Application>Microsoft Office Word</Application>
  <DocSecurity>0</DocSecurity>
  <Lines>56</Lines>
  <Paragraphs>15</Paragraphs>
  <ScaleCrop>false</ScaleCrop>
  <Company/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Harciník Filip</dc:creator>
  <cp:lastModifiedBy>Sochor, Jakub</cp:lastModifiedBy>
  <cp:revision>2</cp:revision>
  <dcterms:created xsi:type="dcterms:W3CDTF">2022-08-19T07:33:00Z</dcterms:created>
  <dcterms:modified xsi:type="dcterms:W3CDTF">2024-07-11T16:46:00Z</dcterms:modified>
</cp:coreProperties>
</file>